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-333374</wp:posOffset>
            </wp:positionH>
            <wp:positionV relativeFrom="paragraph">
              <wp:posOffset>114300</wp:posOffset>
            </wp:positionV>
            <wp:extent cx="913447" cy="913447"/>
            <wp:effectExtent b="0" l="0" r="0" t="0"/>
            <wp:wrapNone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3447" cy="91344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5086350</wp:posOffset>
            </wp:positionH>
            <wp:positionV relativeFrom="paragraph">
              <wp:posOffset>233362</wp:posOffset>
            </wp:positionV>
            <wp:extent cx="1393289" cy="676275"/>
            <wp:effectExtent b="0" l="0" r="0" t="0"/>
            <wp:wrapNone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3289" cy="676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  <w:t xml:space="preserve">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                                                 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_______XX________________________________________________________________</w:t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ha atendido el curso en linea de 6 hora sobre</w:t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Calibri" w:cs="Calibri" w:eastAsia="Calibri" w:hAnsi="Calibri"/>
          <w:b w:val="1"/>
          <w:color w:val="c00000"/>
          <w:sz w:val="144"/>
          <w:szCs w:val="144"/>
        </w:rPr>
      </w:pPr>
      <w:r w:rsidDel="00000000" w:rsidR="00000000" w:rsidRPr="00000000">
        <w:rPr>
          <w:b w:val="1"/>
          <w:color w:val="c00000"/>
          <w:sz w:val="48"/>
          <w:szCs w:val="48"/>
          <w:rtl w:val="0"/>
        </w:rPr>
        <w:t xml:space="preserve">Prevención del Suicidio y  Respuestas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versión en español Región de Las Américas</w:t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celebrado los días 21 y 22 de Septiembre de 2022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El taller abarcó los materiales de prevención del suicidio del Centro APS de la FICR junto con otras publicaciones relacionadas con la prevención/respuesta al suicidio de la OMS y otras agencias.</w:t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Los participantes se familiarizaron y discutieron los programas y enfoques existentes de prevención y respuesta al suicidio durante la pandemia de COVID-19 y otros incidentes críticos.</w:t>
      </w:r>
    </w:p>
    <w:p w:rsidR="00000000" w:rsidDel="00000000" w:rsidP="00000000" w:rsidRDefault="00000000" w:rsidRPr="00000000" w14:paraId="00000016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en la región de Las Américas.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1D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Carmen Valle- Trabadelo</w:t>
        <w:tab/>
        <w:tab/>
        <w:tab/>
        <w:t xml:space="preserve"> </w:t>
      </w:r>
    </w:p>
    <w:p w:rsidR="00000000" w:rsidDel="00000000" w:rsidP="00000000" w:rsidRDefault="00000000" w:rsidRPr="00000000" w14:paraId="0000001E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Asesora de SMAPS</w:t>
        <w:tab/>
        <w:tab/>
        <w:tab/>
        <w:tab/>
      </w:r>
    </w:p>
    <w:p w:rsidR="00000000" w:rsidDel="00000000" w:rsidP="00000000" w:rsidRDefault="00000000" w:rsidRPr="00000000" w14:paraId="0000001F">
      <w:pPr>
        <w:spacing w:after="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FICR Centro de Referencia Apoyo Psicosocial</w:t>
        <w:tab/>
        <w:tab/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701" w:top="170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sz w:val="18"/>
        <w:szCs w:val="18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74B3D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C071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C07122"/>
    <w:rPr>
      <w:color w:val="605e5c"/>
      <w:shd w:color="auto" w:fill="e1dfdd" w:val="clear"/>
    </w:rPr>
  </w:style>
  <w:style w:type="paragraph" w:styleId="ListParagraph">
    <w:name w:val="List Paragraph"/>
    <w:basedOn w:val="Normal"/>
    <w:uiPriority w:val="34"/>
    <w:qFormat w:val="1"/>
    <w:rsid w:val="0003105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fontTable" Target="fontTable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+VgDgfd0Va5N5kZa70DL5Y2bqA==">AMUW2mXObEk4AyRyu3Hd7H11tujK3fiP353bqqIuR3j6CYw6H+Qeg11WRDc+liYPpuZahQWG+eE9hXL8DzvY+TNwpdkNGEpxMyD38SS7mqI5lHZdURhLMH8=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3" ma:contentTypeDescription="Create a new document." ma:contentTypeScope="" ma:versionID="2da5aa059379aa7e45f1ae85439771e2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901eab1688bd018caad6231468834362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ParentCase xmlns="25a70923-3bf2-47cf-8b1f-69f36b134e00" xsi:nil="true"/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</TermName>
          <TermId xmlns="http://schemas.microsoft.com/office/infopath/2007/PartnerControls">19a43a16-be01-4053-b571-a618d9cd1bd9</TermId>
        </TermInfo>
      </Terms>
    </gd7dee90b1cc499f93481f7afe283926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lcf76f155ced4ddcb4097134ff3c332f xmlns="25a70923-3bf2-47cf-8b1f-69f36b134e00">
      <Terms xmlns="http://schemas.microsoft.com/office/infopath/2007/PartnerControls"/>
    </lcf76f155ced4ddcb4097134ff3c332f>
    <zpaGDPR_Sag_Beregnet xmlns="25a70923-3bf2-47cf-8b1f-69f36b134e00" xsi:nil="true"/>
    <a132bdfb546f423c8c75fff6759d8c9c xmlns="25a70923-3bf2-47cf-8b1f-69f36b134e00">
      <Terms xmlns="http://schemas.microsoft.com/office/infopath/2007/PartnerControls"/>
    </a132bdfb546f423c8c75fff6759d8c9c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2024-193164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RelatedDoc xmlns="74131ee8-6c2d-4140-b0ca-c2efcac0b45d" xsi:nil="true"/>
    <rkProjectNumber xmlns="d04ac8df-6fd2-482f-b819-b97b1136af7f" xsi:nil="true"/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  <rkArchivingPeriod xmlns="d04ac8df-6fd2-482f-b819-b97b1136af7f">2019-2024</rkArchivingPeriod>
    <wp_entitynamefield xmlns="25a70923-3bf2-47cf-8b1f-69f36b134e00">PS Centre Training Curriculum</wp_entitynamefield>
    <rkDeletionDate xmlns="d04ac8df-6fd2-482f-b819-b97b1136af7f" xsi:nil="true"/>
    <TaxCatchAll xmlns="9a29e298-6711-4c2e-b998-25b6d616e0da">
      <Value>14</Value>
      <Value>11</Value>
      <Value>10</Value>
      <Value>9</Value>
      <Value>58</Value>
      <Value>1</Value>
    </TaxCatchAl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rkParentCase_x003a_Name xmlns="25a70923-3bf2-47cf-8b1f-69f36b134e00" xsi:nil="true"/>
    <wpItemlocation xmlns="14bfd2bb-3d4a-4549-9197-f3410a8da64b">52f89f3b39354c7c9851847cb57fcabb;4a4729547dea44959d8bce78817e3c8e;8557;</wpItemlocation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0087845-CA17-4E58-BB3A-5D54412B462F}"/>
</file>

<file path=customXML/itemProps3.xml><?xml version="1.0" encoding="utf-8"?>
<ds:datastoreItem xmlns:ds="http://schemas.openxmlformats.org/officeDocument/2006/customXml" ds:itemID="{E5B26352-16D3-414E-B111-1060517B8060}"/>
</file>

<file path=customXML/itemProps4.xml><?xml version="1.0" encoding="utf-8"?>
<ds:datastoreItem xmlns:ds="http://schemas.openxmlformats.org/officeDocument/2006/customXml" ds:itemID="{0768429E-F26A-4FC9-B941-AD4E33C43CA2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 Suzanne Akasha</dc:creator>
  <dcterms:created xsi:type="dcterms:W3CDTF">2021-09-07T17:32:00Z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rkCaseRespUnit">
    <vt:lpwstr>14;#Psykosociale Referencecenter|19a43a16-be01-4053-b571-a618d9cd1bd9</vt:lpwstr>
  </property>
  <property fmtid="{D5CDD505-2E9C-101B-9397-08002B2CF9AE}" pid="5" name="rkProcess">
    <vt:lpwstr/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MediaServiceImageTags">
    <vt:lpwstr/>
  </property>
</Properties>
</file>